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4D1A4" w14:textId="38B67D05" w:rsidR="00B26A7A" w:rsidRPr="007B46E4" w:rsidRDefault="00B26A7A" w:rsidP="00B26A7A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GoBack"/>
      <w:bookmarkEnd w:id="0"/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EDITAL DE </w:t>
      </w:r>
      <w:r w:rsidR="00174939" w:rsidRPr="00E2038C">
        <w:rPr>
          <w:rFonts w:ascii="Consolas" w:hAnsi="Consolas" w:cs="Consolas"/>
          <w:b/>
          <w:bCs/>
          <w:iCs/>
          <w:sz w:val="28"/>
          <w:szCs w:val="28"/>
        </w:rPr>
        <w:t>TOMADA DE PREÇOS N° 00</w:t>
      </w:r>
      <w:r w:rsidR="00174939">
        <w:rPr>
          <w:rFonts w:ascii="Consolas" w:hAnsi="Consolas" w:cs="Consolas"/>
          <w:b/>
          <w:bCs/>
          <w:iCs/>
          <w:sz w:val="28"/>
          <w:szCs w:val="28"/>
        </w:rPr>
        <w:t>6</w:t>
      </w:r>
      <w:r w:rsidR="00174939" w:rsidRPr="00E2038C">
        <w:rPr>
          <w:rFonts w:ascii="Consolas" w:hAnsi="Consolas" w:cs="Consolas"/>
          <w:b/>
          <w:bCs/>
          <w:iCs/>
          <w:sz w:val="28"/>
          <w:szCs w:val="28"/>
        </w:rPr>
        <w:t>/2022</w:t>
      </w:r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 w:rsidR="00174939" w:rsidRPr="00E2038C">
        <w:rPr>
          <w:rFonts w:ascii="Consolas" w:hAnsi="Consolas" w:cs="Consolas"/>
          <w:b/>
          <w:bCs/>
          <w:iCs/>
          <w:sz w:val="28"/>
          <w:szCs w:val="28"/>
        </w:rPr>
        <w:t xml:space="preserve">PROCESSO N° </w:t>
      </w:r>
      <w:r w:rsidR="00174939">
        <w:rPr>
          <w:rFonts w:ascii="Consolas" w:hAnsi="Consolas" w:cs="Consolas"/>
          <w:b/>
          <w:bCs/>
          <w:iCs/>
          <w:sz w:val="28"/>
          <w:szCs w:val="28"/>
        </w:rPr>
        <w:t>069</w:t>
      </w:r>
      <w:r w:rsidR="00174939" w:rsidRPr="00E2038C">
        <w:rPr>
          <w:rFonts w:ascii="Consolas" w:hAnsi="Consolas" w:cs="Consolas"/>
          <w:b/>
          <w:bCs/>
          <w:iCs/>
          <w:sz w:val="28"/>
          <w:szCs w:val="28"/>
        </w:rPr>
        <w:t>/202</w:t>
      </w:r>
      <w:r w:rsidR="00174939">
        <w:rPr>
          <w:rFonts w:ascii="Consolas" w:hAnsi="Consolas" w:cs="Consolas"/>
          <w:b/>
          <w:bCs/>
          <w:iCs/>
          <w:sz w:val="28"/>
          <w:szCs w:val="28"/>
        </w:rPr>
        <w:t>2</w:t>
      </w:r>
    </w:p>
    <w:p w14:paraId="784B5C4A" w14:textId="053561AE" w:rsidR="00B26A7A" w:rsidRPr="007B46E4" w:rsidRDefault="00B26A7A" w:rsidP="00B26A7A">
      <w:pPr>
        <w:pStyle w:val="SemEspaamento"/>
        <w:jc w:val="both"/>
        <w:rPr>
          <w:rFonts w:ascii="Consolas" w:hAnsi="Consolas"/>
          <w:w w:val="90"/>
          <w:sz w:val="28"/>
          <w:szCs w:val="28"/>
        </w:rPr>
      </w:pPr>
      <w:r w:rsidRPr="007B46E4"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 w:rsidR="00174939" w:rsidRPr="00E2038C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="00174939" w:rsidRPr="00E2038C">
        <w:rPr>
          <w:rFonts w:ascii="Consolas" w:hAnsi="Consolas" w:cs="Consolas"/>
          <w:b/>
          <w:sz w:val="28"/>
          <w:szCs w:val="28"/>
        </w:rPr>
        <w:t xml:space="preserve">SOB O REGIME DE EMPREITADA POR PREÇO GLOBAL, PARA A PRESTAÇÃO DE SERVIÇOS DE </w:t>
      </w:r>
      <w:r w:rsidR="00174939">
        <w:rPr>
          <w:rFonts w:ascii="Consolas" w:hAnsi="Consolas" w:cs="Consolas"/>
          <w:b/>
          <w:sz w:val="28"/>
          <w:szCs w:val="28"/>
        </w:rPr>
        <w:t>REFORMA DE PRAÇAS PÚBLICAS</w:t>
      </w:r>
      <w:r w:rsidR="00174939" w:rsidRPr="00E2038C">
        <w:rPr>
          <w:rFonts w:ascii="Consolas" w:hAnsi="Consolas" w:cs="Consolas"/>
          <w:sz w:val="28"/>
          <w:szCs w:val="28"/>
        </w:rPr>
        <w:t>, conforme as especificações técnicas contidas no projeto básico e/ou executivo, com todas as suas partes, desenhos, especificações e outros complementos</w:t>
      </w:r>
      <w:r w:rsidRPr="007B46E4">
        <w:rPr>
          <w:rFonts w:ascii="Consolas" w:hAnsi="Consolas" w:cs="Consolas"/>
          <w:sz w:val="28"/>
          <w:szCs w:val="28"/>
        </w:rPr>
        <w:t>.</w:t>
      </w:r>
    </w:p>
    <w:p w14:paraId="7E20694E" w14:textId="77777777" w:rsidR="00B26A7A" w:rsidRPr="007B46E4" w:rsidRDefault="00B26A7A" w:rsidP="00B26A7A">
      <w:pPr>
        <w:pStyle w:val="padroarialjustificado"/>
        <w:spacing w:before="0" w:beforeAutospacing="0" w:after="0" w:afterAutospacing="0"/>
        <w:jc w:val="both"/>
        <w:rPr>
          <w:rFonts w:ascii="Consolas" w:hAnsi="Consolas" w:cs="Arial"/>
          <w:sz w:val="28"/>
          <w:szCs w:val="28"/>
        </w:rPr>
      </w:pPr>
      <w:r w:rsidRPr="007B46E4">
        <w:rPr>
          <w:rFonts w:ascii="Consolas" w:hAnsi="Consolas" w:cs="Arial"/>
          <w:sz w:val="28"/>
          <w:szCs w:val="28"/>
        </w:rPr>
        <w:t> </w:t>
      </w:r>
    </w:p>
    <w:p w14:paraId="3C74E13A" w14:textId="77777777" w:rsidR="00B26A7A" w:rsidRPr="007B46E4" w:rsidRDefault="00B26A7A" w:rsidP="00B26A7A">
      <w:pPr>
        <w:pStyle w:val="Ttulo3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7B46E4">
        <w:rPr>
          <w:rFonts w:ascii="Consolas" w:hAnsi="Consolas" w:cs="Arial"/>
          <w:b/>
          <w:bCs/>
          <w:color w:val="auto"/>
          <w:sz w:val="28"/>
          <w:szCs w:val="28"/>
        </w:rPr>
        <w:t>COMUNICADO</w:t>
      </w:r>
    </w:p>
    <w:p w14:paraId="6AF14CB4" w14:textId="77777777" w:rsidR="00B26A7A" w:rsidRPr="007B46E4" w:rsidRDefault="00B26A7A" w:rsidP="00B26A7A">
      <w:pPr>
        <w:jc w:val="both"/>
        <w:rPr>
          <w:rFonts w:ascii="Consolas" w:hAnsi="Consolas" w:cs="Arial"/>
          <w:sz w:val="28"/>
          <w:szCs w:val="28"/>
        </w:rPr>
      </w:pPr>
    </w:p>
    <w:p w14:paraId="46187F0A" w14:textId="6E3EF2D3" w:rsidR="00B26A7A" w:rsidRDefault="00B26A7A" w:rsidP="00B26A7A">
      <w:pPr>
        <w:ind w:firstLine="708"/>
        <w:jc w:val="both"/>
        <w:rPr>
          <w:rFonts w:ascii="Consolas" w:hAnsi="Consolas" w:cs="Arial"/>
          <w:sz w:val="28"/>
          <w:szCs w:val="28"/>
        </w:rPr>
      </w:pPr>
      <w:r w:rsidRPr="007B46E4">
        <w:rPr>
          <w:rFonts w:ascii="Consolas" w:hAnsi="Consolas" w:cs="Arial"/>
          <w:sz w:val="28"/>
          <w:szCs w:val="28"/>
        </w:rPr>
        <w:t xml:space="preserve">A </w:t>
      </w:r>
      <w:r w:rsidR="00174939" w:rsidRPr="00CE684C">
        <w:rPr>
          <w:rFonts w:ascii="Consolas" w:hAnsi="Consolas" w:cs="Consolas"/>
          <w:sz w:val="28"/>
          <w:szCs w:val="28"/>
        </w:rPr>
        <w:t>Comissão Permanente de Licitações</w:t>
      </w:r>
      <w:r w:rsidRPr="007B46E4">
        <w:rPr>
          <w:rFonts w:ascii="Consolas" w:hAnsi="Consolas" w:cs="Arial"/>
          <w:sz w:val="28"/>
          <w:szCs w:val="28"/>
        </w:rPr>
        <w:t xml:space="preserve">, comunica que a empresa </w:t>
      </w:r>
      <w:r w:rsidR="00174939" w:rsidRPr="00B0050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VIRA ENGENHARIA LTDA</w:t>
      </w:r>
      <w:r w:rsidR="00174939" w:rsidRPr="00B00503">
        <w:rPr>
          <w:rFonts w:ascii="Consolas" w:hAnsi="Consolas" w:cs="Consolas"/>
          <w:b/>
          <w:sz w:val="28"/>
          <w:szCs w:val="28"/>
        </w:rPr>
        <w:t>.</w:t>
      </w:r>
      <w:r w:rsidR="00174939" w:rsidRPr="00B00503">
        <w:rPr>
          <w:rFonts w:ascii="Consolas" w:hAnsi="Consolas" w:cs="Consolas"/>
          <w:bCs/>
          <w:sz w:val="28"/>
          <w:szCs w:val="28"/>
        </w:rPr>
        <w:t>,</w:t>
      </w:r>
      <w:r w:rsidR="00174939" w:rsidRPr="00B00503">
        <w:rPr>
          <w:rFonts w:ascii="Consolas" w:hAnsi="Consolas" w:cs="Consolas"/>
          <w:sz w:val="28"/>
          <w:szCs w:val="28"/>
        </w:rPr>
        <w:t xml:space="preserve"> CNPJ nº </w:t>
      </w:r>
      <w:r w:rsidR="00174939" w:rsidRPr="00B00503">
        <w:rPr>
          <w:rFonts w:ascii="Consolas" w:hAnsi="Consolas" w:cs="Consolas"/>
          <w:sz w:val="28"/>
          <w:szCs w:val="28"/>
          <w:shd w:val="clear" w:color="auto" w:fill="FFFFFF"/>
        </w:rPr>
        <w:t>45.437.801/0001-57</w:t>
      </w:r>
      <w:r w:rsidRPr="007B46E4">
        <w:rPr>
          <w:rFonts w:ascii="Consolas" w:hAnsi="Consolas" w:cs="Calibri"/>
          <w:sz w:val="28"/>
          <w:szCs w:val="28"/>
        </w:rPr>
        <w:t>,</w:t>
      </w:r>
      <w:r w:rsidRPr="007B46E4">
        <w:rPr>
          <w:rFonts w:ascii="Consolas" w:hAnsi="Consolas" w:cs="Arial"/>
          <w:sz w:val="28"/>
          <w:szCs w:val="28"/>
        </w:rPr>
        <w:t xml:space="preserve"> interpôs, tempestivamente, Recurso Administrativo contra a decisão da </w:t>
      </w:r>
      <w:r w:rsidR="00174939" w:rsidRPr="00CE684C">
        <w:rPr>
          <w:rFonts w:ascii="Consolas" w:hAnsi="Consolas" w:cs="Consolas"/>
          <w:sz w:val="28"/>
          <w:szCs w:val="28"/>
        </w:rPr>
        <w:t>Comissão Permanente de Licitações</w:t>
      </w:r>
      <w:r w:rsidRPr="007B46E4">
        <w:rPr>
          <w:rFonts w:ascii="Consolas" w:hAnsi="Consolas" w:cs="Arial"/>
          <w:sz w:val="28"/>
          <w:szCs w:val="28"/>
        </w:rPr>
        <w:t xml:space="preserve">, que a inabilitou no Julgamento do Envelope nº 01 – </w:t>
      </w:r>
      <w:r>
        <w:rPr>
          <w:rFonts w:ascii="Consolas" w:hAnsi="Consolas" w:cs="Arial"/>
          <w:sz w:val="28"/>
          <w:szCs w:val="28"/>
        </w:rPr>
        <w:t>“</w:t>
      </w:r>
      <w:r w:rsidRPr="007B46E4">
        <w:rPr>
          <w:rFonts w:ascii="Consolas" w:hAnsi="Consolas" w:cs="Arial"/>
          <w:sz w:val="28"/>
          <w:szCs w:val="28"/>
        </w:rPr>
        <w:t xml:space="preserve">HABILITAÇÃO”, da Tomada de Preços em epígrafe, publicado no DOM do dia </w:t>
      </w:r>
      <w:r w:rsidR="000610B1">
        <w:rPr>
          <w:rFonts w:ascii="Consolas" w:hAnsi="Consolas" w:cs="Arial"/>
          <w:sz w:val="28"/>
          <w:szCs w:val="28"/>
        </w:rPr>
        <w:t>11</w:t>
      </w:r>
      <w:r w:rsidRPr="007B46E4">
        <w:rPr>
          <w:rFonts w:ascii="Consolas" w:hAnsi="Consolas" w:cs="Arial"/>
          <w:sz w:val="28"/>
          <w:szCs w:val="28"/>
        </w:rPr>
        <w:t>/</w:t>
      </w:r>
      <w:r w:rsidR="000610B1">
        <w:rPr>
          <w:rFonts w:ascii="Consolas" w:hAnsi="Consolas" w:cs="Arial"/>
          <w:sz w:val="28"/>
          <w:szCs w:val="28"/>
        </w:rPr>
        <w:t>05</w:t>
      </w:r>
      <w:r w:rsidRPr="007B46E4">
        <w:rPr>
          <w:rFonts w:ascii="Consolas" w:hAnsi="Consolas" w:cs="Arial"/>
          <w:sz w:val="28"/>
          <w:szCs w:val="28"/>
        </w:rPr>
        <w:t xml:space="preserve">/2022. Desta forma, ficam os interessados cientes que contarão, a partir desta </w:t>
      </w:r>
      <w:proofErr w:type="gramStart"/>
      <w:r w:rsidRPr="007B46E4">
        <w:rPr>
          <w:rFonts w:ascii="Consolas" w:hAnsi="Consolas" w:cs="Arial"/>
          <w:sz w:val="28"/>
          <w:szCs w:val="28"/>
        </w:rPr>
        <w:t>publicação</w:t>
      </w:r>
      <w:proofErr w:type="gramEnd"/>
      <w:r w:rsidRPr="007B46E4">
        <w:rPr>
          <w:rFonts w:ascii="Consolas" w:hAnsi="Consolas" w:cs="Arial"/>
          <w:sz w:val="28"/>
          <w:szCs w:val="28"/>
        </w:rPr>
        <w:t xml:space="preserve">, com 05 (cinco) dias úteis para a impugnação nos termos do § 3º do artigo 109, da Lei Federal nº 8.666/93, com suas alterações, bem como ficam os autos do processo em referência, com vista franqueada aos interessados. </w:t>
      </w:r>
    </w:p>
    <w:p w14:paraId="34CE80F8" w14:textId="77777777" w:rsidR="00B26A7A" w:rsidRPr="00831AF2" w:rsidRDefault="00B26A7A" w:rsidP="00B26A7A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713677DE" w14:textId="242E6B16" w:rsidR="00B26A7A" w:rsidRPr="00831AF2" w:rsidRDefault="00B26A7A" w:rsidP="00B26A7A">
      <w:pPr>
        <w:ind w:firstLine="708"/>
        <w:jc w:val="both"/>
        <w:rPr>
          <w:rFonts w:ascii="Consolas" w:eastAsia="Arial" w:hAnsi="Consolas" w:cs="Arial"/>
          <w:sz w:val="28"/>
          <w:szCs w:val="28"/>
        </w:rPr>
      </w:pPr>
      <w:r w:rsidRPr="00831AF2">
        <w:rPr>
          <w:rFonts w:ascii="Consolas" w:eastAsia="Arial" w:hAnsi="Consolas" w:cs="Arial"/>
          <w:sz w:val="28"/>
          <w:szCs w:val="28"/>
        </w:rPr>
        <w:t xml:space="preserve">Na oportunidade, fica adiada a </w:t>
      </w:r>
      <w:r w:rsidR="00174939" w:rsidRPr="00CE684C">
        <w:rPr>
          <w:rFonts w:ascii="Consolas" w:hAnsi="Consolas" w:cs="Consolas"/>
          <w:sz w:val="28"/>
          <w:szCs w:val="28"/>
        </w:rPr>
        <w:t>abertura do</w:t>
      </w:r>
      <w:r w:rsidR="00174939">
        <w:rPr>
          <w:rFonts w:ascii="Consolas" w:hAnsi="Consolas" w:cs="Consolas"/>
          <w:sz w:val="28"/>
          <w:szCs w:val="28"/>
        </w:rPr>
        <w:t>s</w:t>
      </w:r>
      <w:r w:rsidR="00174939" w:rsidRPr="00CE684C">
        <w:rPr>
          <w:rFonts w:ascii="Consolas" w:hAnsi="Consolas" w:cs="Consolas"/>
          <w:sz w:val="28"/>
          <w:szCs w:val="28"/>
        </w:rPr>
        <w:t xml:space="preserve"> </w:t>
      </w:r>
      <w:r w:rsidR="00174939" w:rsidRPr="00CE684C">
        <w:rPr>
          <w:rFonts w:ascii="Consolas" w:eastAsia="Calibri" w:hAnsi="Consolas" w:cs="Consolas"/>
          <w:b/>
          <w:bCs/>
          <w:sz w:val="28"/>
          <w:szCs w:val="28"/>
        </w:rPr>
        <w:t>ENVELOPE</w:t>
      </w:r>
      <w:r w:rsidR="00174939">
        <w:rPr>
          <w:rFonts w:ascii="Consolas" w:eastAsia="Calibri" w:hAnsi="Consolas" w:cs="Consolas"/>
          <w:b/>
          <w:bCs/>
          <w:sz w:val="28"/>
          <w:szCs w:val="28"/>
        </w:rPr>
        <w:t>S</w:t>
      </w:r>
      <w:r w:rsidR="00174939" w:rsidRPr="00CE684C">
        <w:rPr>
          <w:rFonts w:ascii="Consolas" w:eastAsia="Calibri" w:hAnsi="Consolas" w:cs="Consolas"/>
          <w:b/>
          <w:bCs/>
          <w:sz w:val="28"/>
          <w:szCs w:val="28"/>
        </w:rPr>
        <w:t xml:space="preserve"> Nº 02 – PROPOSTA COMERCIAL</w:t>
      </w:r>
      <w:r w:rsidR="00174939" w:rsidRPr="00CE684C">
        <w:rPr>
          <w:rFonts w:ascii="Consolas" w:hAnsi="Consolas" w:cs="Consolas"/>
          <w:sz w:val="28"/>
          <w:szCs w:val="28"/>
        </w:rPr>
        <w:t xml:space="preserve">, para o dia </w:t>
      </w:r>
      <w:r w:rsidR="00174939" w:rsidRPr="00CE684C">
        <w:rPr>
          <w:rFonts w:ascii="Consolas" w:hAnsi="Consolas" w:cs="Consolas"/>
          <w:b/>
          <w:sz w:val="28"/>
          <w:szCs w:val="28"/>
        </w:rPr>
        <w:t xml:space="preserve">19 DE </w:t>
      </w:r>
      <w:proofErr w:type="gramStart"/>
      <w:r w:rsidR="00174939" w:rsidRPr="00CE684C">
        <w:rPr>
          <w:rFonts w:ascii="Consolas" w:hAnsi="Consolas" w:cs="Consolas"/>
          <w:b/>
          <w:sz w:val="28"/>
          <w:szCs w:val="28"/>
        </w:rPr>
        <w:t>MAIO</w:t>
      </w:r>
      <w:proofErr w:type="gramEnd"/>
      <w:r w:rsidR="00174939" w:rsidRPr="00CE684C">
        <w:rPr>
          <w:rFonts w:ascii="Consolas" w:hAnsi="Consolas" w:cs="Consolas"/>
          <w:b/>
          <w:sz w:val="28"/>
          <w:szCs w:val="28"/>
        </w:rPr>
        <w:t xml:space="preserve"> DE 2022</w:t>
      </w:r>
      <w:r w:rsidR="00174939" w:rsidRPr="00CE684C">
        <w:rPr>
          <w:rFonts w:ascii="Consolas" w:hAnsi="Consolas" w:cs="Consolas"/>
          <w:sz w:val="28"/>
          <w:szCs w:val="28"/>
        </w:rPr>
        <w:t xml:space="preserve">, às </w:t>
      </w:r>
      <w:r w:rsidR="00174939" w:rsidRPr="00CE684C">
        <w:rPr>
          <w:rFonts w:ascii="Consolas" w:hAnsi="Consolas" w:cs="Consolas"/>
          <w:b/>
          <w:sz w:val="28"/>
          <w:szCs w:val="28"/>
        </w:rPr>
        <w:t>08h30</w:t>
      </w:r>
      <w:r w:rsidR="00174939" w:rsidRPr="00CE684C">
        <w:rPr>
          <w:rFonts w:ascii="Consolas" w:hAnsi="Consolas" w:cs="Consolas"/>
          <w:sz w:val="28"/>
          <w:szCs w:val="28"/>
        </w:rPr>
        <w:t xml:space="preserve">, no </w:t>
      </w:r>
      <w:r w:rsidR="00174939" w:rsidRPr="00CE684C">
        <w:rPr>
          <w:rFonts w:ascii="Consolas" w:hAnsi="Consolas" w:cs="Consolas"/>
          <w:b/>
          <w:bCs/>
          <w:iCs/>
          <w:sz w:val="28"/>
          <w:szCs w:val="28"/>
        </w:rPr>
        <w:t>DEPARTAMENTO DE COMPRAS E LICITAÇÕES</w:t>
      </w:r>
      <w:r w:rsidR="00174939" w:rsidRPr="00CE684C">
        <w:rPr>
          <w:rFonts w:ascii="Consolas" w:hAnsi="Consolas" w:cs="Consolas"/>
          <w:bCs/>
          <w:iCs/>
          <w:sz w:val="28"/>
          <w:szCs w:val="28"/>
        </w:rPr>
        <w:t xml:space="preserve">, localizado na </w:t>
      </w:r>
      <w:r w:rsidR="00174939" w:rsidRPr="00CE684C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Pr="00831AF2">
        <w:rPr>
          <w:rFonts w:ascii="Consolas" w:eastAsia="Arial" w:hAnsi="Consolas" w:cs="Arial"/>
          <w:sz w:val="28"/>
          <w:szCs w:val="28"/>
        </w:rPr>
        <w:t xml:space="preserve">. </w:t>
      </w:r>
    </w:p>
    <w:p w14:paraId="51A16E51" w14:textId="77777777" w:rsidR="00B26A7A" w:rsidRPr="00831AF2" w:rsidRDefault="00B26A7A" w:rsidP="00B26A7A">
      <w:pPr>
        <w:ind w:firstLine="708"/>
        <w:jc w:val="both"/>
        <w:rPr>
          <w:rFonts w:ascii="Consolas" w:eastAsia="Arial" w:hAnsi="Consolas" w:cs="Arial"/>
          <w:sz w:val="28"/>
          <w:szCs w:val="28"/>
        </w:rPr>
      </w:pPr>
    </w:p>
    <w:p w14:paraId="3911FE35" w14:textId="1C4A2347" w:rsidR="00B26A7A" w:rsidRPr="007B46E4" w:rsidRDefault="00174939" w:rsidP="00B26A7A">
      <w:pPr>
        <w:jc w:val="center"/>
        <w:rPr>
          <w:rFonts w:ascii="Consolas" w:hAnsi="Consolas" w:cs="Arial"/>
          <w:sz w:val="28"/>
          <w:szCs w:val="28"/>
        </w:rPr>
      </w:pPr>
      <w:r w:rsidRPr="00CE684C">
        <w:rPr>
          <w:rFonts w:ascii="Consolas" w:hAnsi="Consolas" w:cs="Consolas"/>
          <w:sz w:val="28"/>
          <w:szCs w:val="28"/>
        </w:rPr>
        <w:t>Comissão Permanente de Licitações</w:t>
      </w:r>
      <w:r w:rsidR="00B26A7A" w:rsidRPr="007B46E4">
        <w:rPr>
          <w:rFonts w:ascii="Consolas" w:hAnsi="Consolas" w:cs="Arial"/>
          <w:sz w:val="28"/>
          <w:szCs w:val="28"/>
        </w:rPr>
        <w:t>, em 1</w:t>
      </w:r>
      <w:r>
        <w:rPr>
          <w:rFonts w:ascii="Consolas" w:hAnsi="Consolas" w:cs="Arial"/>
          <w:sz w:val="28"/>
          <w:szCs w:val="28"/>
        </w:rPr>
        <w:t>8</w:t>
      </w:r>
      <w:r w:rsidR="00B26A7A" w:rsidRPr="007B46E4">
        <w:rPr>
          <w:rFonts w:ascii="Consolas" w:hAnsi="Consolas" w:cs="Arial"/>
          <w:sz w:val="28"/>
          <w:szCs w:val="28"/>
        </w:rPr>
        <w:t xml:space="preserve"> de </w:t>
      </w:r>
      <w:r>
        <w:rPr>
          <w:rFonts w:ascii="Consolas" w:hAnsi="Consolas" w:cs="Arial"/>
          <w:sz w:val="28"/>
          <w:szCs w:val="28"/>
        </w:rPr>
        <w:t>maio</w:t>
      </w:r>
      <w:r w:rsidR="00B26A7A" w:rsidRPr="007B46E4">
        <w:rPr>
          <w:rFonts w:ascii="Consolas" w:hAnsi="Consolas" w:cs="Arial"/>
          <w:sz w:val="28"/>
          <w:szCs w:val="28"/>
        </w:rPr>
        <w:t xml:space="preserve"> de 2022.</w:t>
      </w:r>
    </w:p>
    <w:p w14:paraId="419716C6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C5189FD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PRISCILA CARNEIRO BORGES</w:t>
      </w:r>
    </w:p>
    <w:p w14:paraId="3F278381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PRESIDENTE</w:t>
      </w:r>
    </w:p>
    <w:p w14:paraId="43EC434E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9DED82F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CAMILA FALCI DOS SANTOS</w:t>
      </w:r>
    </w:p>
    <w:p w14:paraId="55185C8A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049E4B29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7B61AE4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ANDRÉ LUIZ LIBERATO</w:t>
      </w:r>
    </w:p>
    <w:p w14:paraId="3032831B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2A4C269A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4671A48E" w14:textId="77777777" w:rsidR="00174939" w:rsidRPr="00CE684C" w:rsidRDefault="00174939" w:rsidP="00174939">
      <w:pPr>
        <w:jc w:val="center"/>
        <w:rPr>
          <w:rFonts w:ascii="Consolas" w:hAnsi="Consolas" w:cs="Consolas"/>
          <w:b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BRUNA WAIZBART DA SILVA</w:t>
      </w:r>
    </w:p>
    <w:p w14:paraId="053B5692" w14:textId="10C2C7C9" w:rsidR="00B26A7A" w:rsidRPr="007B46E4" w:rsidRDefault="00174939" w:rsidP="00174939">
      <w:pPr>
        <w:jc w:val="center"/>
        <w:rPr>
          <w:rFonts w:ascii="Consolas" w:hAnsi="Consolas"/>
          <w:sz w:val="28"/>
          <w:szCs w:val="28"/>
        </w:rPr>
      </w:pPr>
      <w:r w:rsidRPr="00CE684C">
        <w:rPr>
          <w:rFonts w:ascii="Consolas" w:hAnsi="Consolas" w:cs="Consolas"/>
          <w:b/>
          <w:sz w:val="28"/>
          <w:szCs w:val="28"/>
        </w:rPr>
        <w:t>MEMBRO</w:t>
      </w:r>
    </w:p>
    <w:p w14:paraId="5E79C242" w14:textId="77777777" w:rsidR="0053253B" w:rsidRPr="00B26A7A" w:rsidRDefault="0053253B" w:rsidP="00B26A7A"/>
    <w:sectPr w:rsidR="0053253B" w:rsidRPr="00B26A7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780EA" w14:textId="77777777" w:rsidR="000E184C" w:rsidRDefault="000E184C" w:rsidP="00BB440C">
      <w:r>
        <w:separator/>
      </w:r>
    </w:p>
  </w:endnote>
  <w:endnote w:type="continuationSeparator" w:id="0">
    <w:p w14:paraId="3AAB9728" w14:textId="77777777" w:rsidR="000E184C" w:rsidRDefault="000E184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00006FF" w:usb1="0000FCFF" w:usb2="00000001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AAD48" w14:textId="77777777" w:rsidR="000E184C" w:rsidRDefault="000E184C" w:rsidP="00BB440C">
      <w:r>
        <w:separator/>
      </w:r>
    </w:p>
  </w:footnote>
  <w:footnote w:type="continuationSeparator" w:id="0">
    <w:p w14:paraId="6DCF40DA" w14:textId="77777777" w:rsidR="000E184C" w:rsidRDefault="000E184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5C"/>
    <w:rsid w:val="00003BF3"/>
    <w:rsid w:val="0002221B"/>
    <w:rsid w:val="00030D96"/>
    <w:rsid w:val="00031E44"/>
    <w:rsid w:val="00032963"/>
    <w:rsid w:val="00033EE2"/>
    <w:rsid w:val="0004625D"/>
    <w:rsid w:val="00060C9D"/>
    <w:rsid w:val="00060DFA"/>
    <w:rsid w:val="000610B1"/>
    <w:rsid w:val="00062A56"/>
    <w:rsid w:val="00067C3F"/>
    <w:rsid w:val="00071E0C"/>
    <w:rsid w:val="00096AAF"/>
    <w:rsid w:val="000A0D06"/>
    <w:rsid w:val="000A43E7"/>
    <w:rsid w:val="000B6779"/>
    <w:rsid w:val="000C2D65"/>
    <w:rsid w:val="000E184C"/>
    <w:rsid w:val="000E2B03"/>
    <w:rsid w:val="000E3DB2"/>
    <w:rsid w:val="00103E94"/>
    <w:rsid w:val="00112D83"/>
    <w:rsid w:val="00124B16"/>
    <w:rsid w:val="00130AB5"/>
    <w:rsid w:val="001614AD"/>
    <w:rsid w:val="00172F16"/>
    <w:rsid w:val="0017493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04580"/>
    <w:rsid w:val="002416D2"/>
    <w:rsid w:val="00244AA5"/>
    <w:rsid w:val="00250A4D"/>
    <w:rsid w:val="00260AF3"/>
    <w:rsid w:val="00261B0C"/>
    <w:rsid w:val="00262541"/>
    <w:rsid w:val="002661CB"/>
    <w:rsid w:val="002752B1"/>
    <w:rsid w:val="00287283"/>
    <w:rsid w:val="002A4BA6"/>
    <w:rsid w:val="002A60E3"/>
    <w:rsid w:val="002C0EDC"/>
    <w:rsid w:val="002C7674"/>
    <w:rsid w:val="003154EB"/>
    <w:rsid w:val="00315EEC"/>
    <w:rsid w:val="00355F97"/>
    <w:rsid w:val="00363CA4"/>
    <w:rsid w:val="00373F44"/>
    <w:rsid w:val="0038130A"/>
    <w:rsid w:val="003835F9"/>
    <w:rsid w:val="0039122F"/>
    <w:rsid w:val="003B3784"/>
    <w:rsid w:val="003C16E2"/>
    <w:rsid w:val="003C768E"/>
    <w:rsid w:val="0040452F"/>
    <w:rsid w:val="00415761"/>
    <w:rsid w:val="00425F4D"/>
    <w:rsid w:val="004472EF"/>
    <w:rsid w:val="004675DB"/>
    <w:rsid w:val="004917B3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363B2"/>
    <w:rsid w:val="00537EA3"/>
    <w:rsid w:val="0054368E"/>
    <w:rsid w:val="005466DE"/>
    <w:rsid w:val="00551BC0"/>
    <w:rsid w:val="005619EB"/>
    <w:rsid w:val="0056214C"/>
    <w:rsid w:val="00571A76"/>
    <w:rsid w:val="005814CB"/>
    <w:rsid w:val="00586424"/>
    <w:rsid w:val="005901A5"/>
    <w:rsid w:val="005A3743"/>
    <w:rsid w:val="005A7DBB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604443"/>
    <w:rsid w:val="00621393"/>
    <w:rsid w:val="00630A3B"/>
    <w:rsid w:val="006410CD"/>
    <w:rsid w:val="006438A4"/>
    <w:rsid w:val="00664E8C"/>
    <w:rsid w:val="00687F1B"/>
    <w:rsid w:val="006B1995"/>
    <w:rsid w:val="006B4455"/>
    <w:rsid w:val="006B6D45"/>
    <w:rsid w:val="006C0DF6"/>
    <w:rsid w:val="006C4304"/>
    <w:rsid w:val="006C50DC"/>
    <w:rsid w:val="006D1548"/>
    <w:rsid w:val="006D498B"/>
    <w:rsid w:val="006F4672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729C7"/>
    <w:rsid w:val="00781C5E"/>
    <w:rsid w:val="00782596"/>
    <w:rsid w:val="007913C3"/>
    <w:rsid w:val="007C266A"/>
    <w:rsid w:val="007C416D"/>
    <w:rsid w:val="007D03D5"/>
    <w:rsid w:val="007D3B62"/>
    <w:rsid w:val="007D4407"/>
    <w:rsid w:val="007E13D3"/>
    <w:rsid w:val="007E5F98"/>
    <w:rsid w:val="007F10FE"/>
    <w:rsid w:val="007F4C88"/>
    <w:rsid w:val="008014D9"/>
    <w:rsid w:val="008461E1"/>
    <w:rsid w:val="00847954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907C4"/>
    <w:rsid w:val="009952A0"/>
    <w:rsid w:val="009A54CA"/>
    <w:rsid w:val="009B2060"/>
    <w:rsid w:val="009C4BFB"/>
    <w:rsid w:val="009D07D0"/>
    <w:rsid w:val="00A02E7C"/>
    <w:rsid w:val="00A0528D"/>
    <w:rsid w:val="00A23824"/>
    <w:rsid w:val="00A25BB0"/>
    <w:rsid w:val="00A453DB"/>
    <w:rsid w:val="00A467E1"/>
    <w:rsid w:val="00A52DB0"/>
    <w:rsid w:val="00A571B0"/>
    <w:rsid w:val="00A841DA"/>
    <w:rsid w:val="00A8437E"/>
    <w:rsid w:val="00A84CED"/>
    <w:rsid w:val="00A87FBF"/>
    <w:rsid w:val="00A9205D"/>
    <w:rsid w:val="00AC222F"/>
    <w:rsid w:val="00AD48EA"/>
    <w:rsid w:val="00AD7EAF"/>
    <w:rsid w:val="00AE5676"/>
    <w:rsid w:val="00AF0CDF"/>
    <w:rsid w:val="00AF2188"/>
    <w:rsid w:val="00B03CFF"/>
    <w:rsid w:val="00B16D7A"/>
    <w:rsid w:val="00B235DE"/>
    <w:rsid w:val="00B26A7A"/>
    <w:rsid w:val="00B34A72"/>
    <w:rsid w:val="00B524B0"/>
    <w:rsid w:val="00B765BE"/>
    <w:rsid w:val="00B917B9"/>
    <w:rsid w:val="00B921A0"/>
    <w:rsid w:val="00BA2621"/>
    <w:rsid w:val="00BB0D2F"/>
    <w:rsid w:val="00BB440C"/>
    <w:rsid w:val="00BB738D"/>
    <w:rsid w:val="00BC240B"/>
    <w:rsid w:val="00BC3DD0"/>
    <w:rsid w:val="00BC5857"/>
    <w:rsid w:val="00BD7ED4"/>
    <w:rsid w:val="00C06491"/>
    <w:rsid w:val="00C1622A"/>
    <w:rsid w:val="00C162A1"/>
    <w:rsid w:val="00C35B25"/>
    <w:rsid w:val="00C378BF"/>
    <w:rsid w:val="00C405DF"/>
    <w:rsid w:val="00C43810"/>
    <w:rsid w:val="00C44627"/>
    <w:rsid w:val="00C45570"/>
    <w:rsid w:val="00C5437F"/>
    <w:rsid w:val="00C56178"/>
    <w:rsid w:val="00C74548"/>
    <w:rsid w:val="00C863C9"/>
    <w:rsid w:val="00CA138E"/>
    <w:rsid w:val="00CA66F0"/>
    <w:rsid w:val="00CB34B5"/>
    <w:rsid w:val="00CC0AB1"/>
    <w:rsid w:val="00CC3543"/>
    <w:rsid w:val="00D13E0E"/>
    <w:rsid w:val="00D17AB7"/>
    <w:rsid w:val="00D23E73"/>
    <w:rsid w:val="00D241CC"/>
    <w:rsid w:val="00D24D2C"/>
    <w:rsid w:val="00D4457C"/>
    <w:rsid w:val="00D54A26"/>
    <w:rsid w:val="00D82706"/>
    <w:rsid w:val="00D8728B"/>
    <w:rsid w:val="00DD20C9"/>
    <w:rsid w:val="00DE10E9"/>
    <w:rsid w:val="00DE5BDD"/>
    <w:rsid w:val="00DE6B8E"/>
    <w:rsid w:val="00DF379F"/>
    <w:rsid w:val="00E06C17"/>
    <w:rsid w:val="00E1033C"/>
    <w:rsid w:val="00E10FF2"/>
    <w:rsid w:val="00E14531"/>
    <w:rsid w:val="00E17648"/>
    <w:rsid w:val="00E2038C"/>
    <w:rsid w:val="00E4602A"/>
    <w:rsid w:val="00E473B5"/>
    <w:rsid w:val="00E53138"/>
    <w:rsid w:val="00E7095D"/>
    <w:rsid w:val="00E71A12"/>
    <w:rsid w:val="00E7344E"/>
    <w:rsid w:val="00E77228"/>
    <w:rsid w:val="00E82375"/>
    <w:rsid w:val="00E8387A"/>
    <w:rsid w:val="00E84E15"/>
    <w:rsid w:val="00E921AD"/>
    <w:rsid w:val="00EA3BF4"/>
    <w:rsid w:val="00EA6686"/>
    <w:rsid w:val="00EE3E06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C095D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droarialjustificado">
    <w:name w:val="padrão_arial_justificado"/>
    <w:basedOn w:val="Normal"/>
    <w:uiPriority w:val="99"/>
    <w:semiHidden/>
    <w:rsid w:val="00B26A7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855B-033A-4492-A16B-A5527EE60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2022-05-19T12:39:00Z</dcterms:created>
  <dcterms:modified xsi:type="dcterms:W3CDTF">2022-05-19T12:39:00Z</dcterms:modified>
</cp:coreProperties>
</file>