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66B13E59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683488">
        <w:rPr>
          <w:rFonts w:ascii="Consolas" w:eastAsia="MS Mincho" w:hAnsi="Consolas" w:cs="Consolas"/>
          <w:b/>
          <w:bCs/>
          <w:sz w:val="28"/>
          <w:szCs w:val="28"/>
        </w:rPr>
        <w:t>20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683488">
        <w:rPr>
          <w:rFonts w:ascii="Consolas" w:hAnsi="Consolas" w:cs="Consolas"/>
          <w:b/>
          <w:sz w:val="28"/>
          <w:szCs w:val="28"/>
        </w:rPr>
        <w:t>11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00D2CB08" w:rsidR="00956AB2" w:rsidRPr="003E2C8A" w:rsidRDefault="00956AB2" w:rsidP="004A21F9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683488">
        <w:rPr>
          <w:rFonts w:ascii="Consolas" w:eastAsia="MS Mincho" w:hAnsi="Consolas" w:cs="Consolas"/>
          <w:bCs/>
          <w:sz w:val="28"/>
          <w:szCs w:val="28"/>
        </w:rPr>
        <w:t>7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/0</w:t>
      </w:r>
      <w:r w:rsidR="00477808">
        <w:rPr>
          <w:rFonts w:ascii="Consolas" w:eastAsia="MS Mincho" w:hAnsi="Consolas" w:cs="Consolas"/>
          <w:bCs/>
          <w:sz w:val="28"/>
          <w:szCs w:val="28"/>
        </w:rPr>
        <w:t>4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 xml:space="preserve">às </w:t>
      </w:r>
      <w:r w:rsidR="000F4BC4">
        <w:rPr>
          <w:rFonts w:ascii="Consolas" w:eastAsia="MS Mincho" w:hAnsi="Consolas" w:cs="Consolas"/>
          <w:sz w:val="28"/>
          <w:szCs w:val="28"/>
        </w:rPr>
        <w:t>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683488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683488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683488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68348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683488" w:rsidRPr="00683488">
        <w:rPr>
          <w:rFonts w:ascii="Consolas" w:eastAsia="MS Mincho" w:hAnsi="Consolas" w:cs="Consolas"/>
          <w:b/>
          <w:bCs/>
          <w:sz w:val="28"/>
          <w:szCs w:val="28"/>
        </w:rPr>
        <w:t>ZANDONA &amp; RONDAO LTDA</w:t>
      </w:r>
      <w:r w:rsidR="004320F9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4A21F9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26.956.152/0001-56</w:t>
      </w:r>
      <w:r w:rsidR="000248E4" w:rsidRPr="00683488">
        <w:rPr>
          <w:rFonts w:ascii="Consolas" w:hAnsi="Consolas" w:cs="Consolas"/>
          <w:sz w:val="28"/>
          <w:szCs w:val="28"/>
        </w:rPr>
        <w:t>,</w:t>
      </w:r>
      <w:r w:rsidR="000248E4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0F4BC4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 xml:space="preserve">Rua Barão De Antonina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683488">
        <w:rPr>
          <w:rFonts w:ascii="Consolas" w:hAnsi="Consolas" w:cs="Consolas"/>
          <w:sz w:val="28"/>
          <w:szCs w:val="28"/>
        </w:rPr>
        <w:t>190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Parque Industrial Jurumirim</w:t>
      </w:r>
      <w:r w:rsidR="0068348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18.704-100</w:t>
      </w:r>
      <w:r w:rsidR="0068348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8311F9" w:rsidRPr="008311F9">
        <w:rPr>
          <w:rFonts w:ascii="Consolas" w:hAnsi="Consolas" w:cs="Consolas"/>
          <w:bCs/>
          <w:sz w:val="28"/>
          <w:szCs w:val="28"/>
        </w:rPr>
        <w:t>–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Avaré</w:t>
      </w:r>
      <w:r w:rsidR="0068348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bCs/>
          <w:sz w:val="28"/>
          <w:szCs w:val="28"/>
        </w:rPr>
        <w:t>R$ 358.000,00 (trezentos e cinquenta e oito mil reais)</w:t>
      </w:r>
      <w:r w:rsidR="004320F9">
        <w:rPr>
          <w:rFonts w:ascii="Consolas" w:hAnsi="Consolas" w:cs="Consolas"/>
          <w:bCs/>
          <w:sz w:val="28"/>
          <w:szCs w:val="28"/>
        </w:rPr>
        <w:t>,</w:t>
      </w:r>
      <w:r w:rsidR="00683488">
        <w:rPr>
          <w:rFonts w:ascii="Consolas" w:hAnsi="Consolas" w:cs="Consolas"/>
          <w:bCs/>
          <w:sz w:val="28"/>
          <w:szCs w:val="28"/>
        </w:rPr>
        <w:t xml:space="preserve"> e </w:t>
      </w:r>
      <w:r w:rsidR="00683488" w:rsidRPr="00683488">
        <w:rPr>
          <w:rFonts w:ascii="Consolas" w:hAnsi="Consolas" w:cs="Consolas"/>
          <w:b/>
          <w:bCs/>
          <w:sz w:val="28"/>
          <w:szCs w:val="28"/>
        </w:rPr>
        <w:t>VALDINEI ELIAS FERREIRA</w:t>
      </w:r>
      <w:r w:rsidR="00683488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0F4BC4" w:rsidRPr="000F4BC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683488" w:rsidRPr="00446825">
        <w:rPr>
          <w:rFonts w:ascii="Consolas" w:hAnsi="Consolas" w:cs="Consolas"/>
          <w:bCs/>
          <w:sz w:val="28"/>
          <w:szCs w:val="28"/>
        </w:rPr>
        <w:t>CNPJ nº</w:t>
      </w:r>
      <w:r w:rsidR="00683488" w:rsidRPr="00683488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44.911.664/0001-88,</w:t>
      </w:r>
      <w:r w:rsidR="00683488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 xml:space="preserve">Rua </w:t>
      </w:r>
      <w:r w:rsidR="00683488" w:rsidRPr="00683488">
        <w:rPr>
          <w:rFonts w:ascii="Consolas" w:hAnsi="Consolas" w:cs="Consolas"/>
          <w:sz w:val="28"/>
          <w:szCs w:val="28"/>
        </w:rPr>
        <w:t>Dos Operários</w:t>
      </w:r>
      <w:r w:rsidR="00683488" w:rsidRP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683488">
        <w:rPr>
          <w:rFonts w:ascii="Consolas" w:hAnsi="Consolas" w:cs="Consolas"/>
          <w:sz w:val="28"/>
          <w:szCs w:val="28"/>
        </w:rPr>
        <w:t>315</w:t>
      </w:r>
      <w:r w:rsid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446825">
        <w:rPr>
          <w:rFonts w:ascii="Consolas" w:hAnsi="Consolas" w:cs="Consolas"/>
          <w:bCs/>
          <w:sz w:val="28"/>
          <w:szCs w:val="28"/>
        </w:rPr>
        <w:t>– Bairro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S</w:t>
      </w:r>
      <w:r w:rsidR="00683488">
        <w:rPr>
          <w:rFonts w:ascii="Consolas" w:hAnsi="Consolas" w:cs="Consolas"/>
          <w:sz w:val="28"/>
          <w:szCs w:val="28"/>
        </w:rPr>
        <w:t>ã</w:t>
      </w:r>
      <w:r w:rsidR="00683488" w:rsidRPr="00683488">
        <w:rPr>
          <w:rFonts w:ascii="Consolas" w:hAnsi="Consolas" w:cs="Consolas"/>
          <w:sz w:val="28"/>
          <w:szCs w:val="28"/>
        </w:rPr>
        <w:t>o Benedito</w:t>
      </w:r>
      <w:r w:rsidR="00683488" w:rsidRP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446825">
        <w:rPr>
          <w:rFonts w:ascii="Consolas" w:hAnsi="Consolas" w:cs="Consolas"/>
          <w:bCs/>
          <w:sz w:val="28"/>
          <w:szCs w:val="28"/>
        </w:rPr>
        <w:t>– CEP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sz w:val="28"/>
          <w:szCs w:val="28"/>
        </w:rPr>
        <w:t>18.775-074</w:t>
      </w:r>
      <w:r w:rsidR="00683488" w:rsidRP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8311F9">
        <w:rPr>
          <w:rFonts w:ascii="Consolas" w:hAnsi="Consolas" w:cs="Consolas"/>
          <w:bCs/>
          <w:sz w:val="28"/>
          <w:szCs w:val="28"/>
        </w:rPr>
        <w:t>–</w:t>
      </w:r>
      <w:r w:rsidR="00683488">
        <w:rPr>
          <w:rFonts w:ascii="Consolas" w:hAnsi="Consolas" w:cs="Consolas"/>
          <w:sz w:val="28"/>
          <w:szCs w:val="28"/>
        </w:rPr>
        <w:t xml:space="preserve"> </w:t>
      </w:r>
      <w:r w:rsidR="00683488">
        <w:rPr>
          <w:rFonts w:ascii="Consolas" w:hAnsi="Consolas" w:cs="Consolas"/>
          <w:sz w:val="28"/>
          <w:szCs w:val="28"/>
        </w:rPr>
        <w:t>Iaras</w:t>
      </w:r>
      <w:r w:rsidR="00683488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683488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83488">
        <w:rPr>
          <w:rFonts w:ascii="Consolas" w:hAnsi="Consolas" w:cs="Consolas"/>
          <w:bCs/>
          <w:sz w:val="28"/>
          <w:szCs w:val="28"/>
        </w:rPr>
        <w:t>SP</w:t>
      </w:r>
      <w:r w:rsidR="00683488" w:rsidRPr="00446825">
        <w:rPr>
          <w:rFonts w:ascii="Consolas" w:hAnsi="Consolas" w:cs="Consolas"/>
          <w:bCs/>
          <w:sz w:val="28"/>
          <w:szCs w:val="28"/>
        </w:rPr>
        <w:t>,</w:t>
      </w:r>
      <w:r w:rsidR="00683488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683488" w:rsidRPr="00446825">
        <w:rPr>
          <w:rFonts w:ascii="Consolas" w:hAnsi="Consolas" w:cs="Consolas"/>
          <w:bCs/>
          <w:sz w:val="28"/>
          <w:szCs w:val="28"/>
        </w:rPr>
        <w:t>de</w:t>
      </w:r>
      <w:r w:rsidR="00683488">
        <w:rPr>
          <w:rFonts w:ascii="Consolas" w:hAnsi="Consolas" w:cs="Consolas"/>
          <w:bCs/>
          <w:sz w:val="28"/>
          <w:szCs w:val="28"/>
        </w:rPr>
        <w:t xml:space="preserve"> </w:t>
      </w:r>
      <w:r w:rsidR="00683488" w:rsidRPr="00683488">
        <w:rPr>
          <w:rFonts w:ascii="Consolas" w:hAnsi="Consolas" w:cs="Consolas"/>
          <w:bCs/>
          <w:sz w:val="28"/>
          <w:szCs w:val="28"/>
        </w:rPr>
        <w:t>R$ 11.700,00 (onze mil e setecentos reais)</w:t>
      </w:r>
      <w:r w:rsidR="00683488">
        <w:rPr>
          <w:rFonts w:ascii="Consolas" w:hAnsi="Consolas" w:cs="Consolas"/>
          <w:bCs/>
          <w:sz w:val="28"/>
          <w:szCs w:val="28"/>
        </w:rPr>
        <w:t xml:space="preserve">, </w:t>
      </w:r>
      <w:r w:rsidR="000248E4" w:rsidRPr="000248E4">
        <w:rPr>
          <w:rFonts w:ascii="Consolas" w:hAnsi="Consolas" w:cs="Consolas"/>
          <w:sz w:val="28"/>
          <w:szCs w:val="28"/>
        </w:rPr>
        <w:t>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683488">
        <w:rPr>
          <w:rFonts w:ascii="Consolas" w:hAnsi="Consolas" w:cs="Consolas"/>
          <w:sz w:val="28"/>
          <w:szCs w:val="28"/>
        </w:rPr>
        <w:t>11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A73A20B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0B338121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9D0504">
        <w:rPr>
          <w:rFonts w:ascii="Consolas" w:eastAsia="MS Mincho" w:hAnsi="Consolas" w:cs="Consolas"/>
          <w:b/>
          <w:bCs/>
          <w:iCs/>
          <w:sz w:val="28"/>
          <w:szCs w:val="28"/>
        </w:rPr>
        <w:t>15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477808">
        <w:rPr>
          <w:rFonts w:ascii="Consolas" w:eastAsia="MS Mincho" w:hAnsi="Consolas" w:cs="Consolas"/>
          <w:b/>
          <w:bCs/>
          <w:iCs/>
          <w:sz w:val="28"/>
          <w:szCs w:val="28"/>
        </w:rPr>
        <w:t>MAIO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42F" w14:textId="77777777" w:rsidR="005D3D89" w:rsidRDefault="005D3D89" w:rsidP="00BB440C">
      <w:r>
        <w:separator/>
      </w:r>
    </w:p>
  </w:endnote>
  <w:endnote w:type="continuationSeparator" w:id="0">
    <w:p w14:paraId="19746782" w14:textId="77777777" w:rsidR="005D3D89" w:rsidRDefault="005D3D89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E76F" w14:textId="77777777" w:rsidR="005D3D89" w:rsidRDefault="005D3D89" w:rsidP="00BB440C">
      <w:r>
        <w:separator/>
      </w:r>
    </w:p>
  </w:footnote>
  <w:footnote w:type="continuationSeparator" w:id="0">
    <w:p w14:paraId="25C479A3" w14:textId="77777777" w:rsidR="005D3D89" w:rsidRDefault="005D3D89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3934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0045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4BC4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2F2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286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923F5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329F"/>
    <w:rsid w:val="00324224"/>
    <w:rsid w:val="00327717"/>
    <w:rsid w:val="0033142C"/>
    <w:rsid w:val="003327F8"/>
    <w:rsid w:val="00333658"/>
    <w:rsid w:val="003414C0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9535A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0F9"/>
    <w:rsid w:val="004324AE"/>
    <w:rsid w:val="004351E5"/>
    <w:rsid w:val="00436248"/>
    <w:rsid w:val="0043627E"/>
    <w:rsid w:val="0043775A"/>
    <w:rsid w:val="00444BEB"/>
    <w:rsid w:val="00455949"/>
    <w:rsid w:val="004623FC"/>
    <w:rsid w:val="004675DB"/>
    <w:rsid w:val="004729F4"/>
    <w:rsid w:val="00476EC8"/>
    <w:rsid w:val="00477808"/>
    <w:rsid w:val="00482A59"/>
    <w:rsid w:val="00483D44"/>
    <w:rsid w:val="0048468E"/>
    <w:rsid w:val="00492067"/>
    <w:rsid w:val="004A21F9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D7E43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47F27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3D89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3488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318F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0BBB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3A00"/>
    <w:rsid w:val="007C416D"/>
    <w:rsid w:val="007D03D5"/>
    <w:rsid w:val="007D3C88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07637"/>
    <w:rsid w:val="0081493B"/>
    <w:rsid w:val="008311F9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504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3139A"/>
    <w:rsid w:val="00D4457C"/>
    <w:rsid w:val="00D54A26"/>
    <w:rsid w:val="00D54EFA"/>
    <w:rsid w:val="00D570C0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4E4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35728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96FF8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19</cp:revision>
  <cp:lastPrinted>2026-03-12T17:42:00Z</cp:lastPrinted>
  <dcterms:created xsi:type="dcterms:W3CDTF">2026-04-08T16:21:00Z</dcterms:created>
  <dcterms:modified xsi:type="dcterms:W3CDTF">2026-05-15T15:04:00Z</dcterms:modified>
</cp:coreProperties>
</file>